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3E7D5" w14:textId="4CB05D1C" w:rsidR="00802536" w:rsidRPr="00EA308D" w:rsidRDefault="00606062">
      <w:pPr>
        <w:rPr>
          <w:b/>
          <w:bCs/>
          <w:sz w:val="28"/>
          <w:szCs w:val="28"/>
        </w:rPr>
      </w:pPr>
      <w:r w:rsidRPr="00EA308D">
        <w:rPr>
          <w:b/>
          <w:bCs/>
          <w:sz w:val="28"/>
          <w:szCs w:val="28"/>
        </w:rPr>
        <w:t>BPEA Response Data Notes</w:t>
      </w:r>
    </w:p>
    <w:p w14:paraId="6C7A98AF" w14:textId="1E98BDCF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1</w:t>
      </w:r>
      <w:r w:rsidR="009E4E3F" w:rsidRPr="008D2D20">
        <w:rPr>
          <w:u w:val="single"/>
        </w:rPr>
        <w:t xml:space="preserve">. </w:t>
      </w:r>
      <w:r w:rsidR="009E4E3F" w:rsidRPr="008D2D20">
        <w:rPr>
          <w:u w:val="single"/>
        </w:rPr>
        <w:t>Empirical Publications Informing the Previous Generation of Models</w:t>
      </w:r>
    </w:p>
    <w:p w14:paraId="442437A4" w14:textId="6226F81B" w:rsidR="009E4E3F" w:rsidRDefault="009E4E3F">
      <w:r>
        <w:tab/>
        <w:t>Spreadsheet contains a year-by-year number of publications regarding FUND, PAGE, and DICE models as well as the number of publications not included in any of the integrated assessment models (IAMS). The</w:t>
      </w:r>
      <w:r w:rsidR="00334C64">
        <w:t xml:space="preserve"> left panel corresponds to “FUND,” “PAGE,” and “DICE” rows in “Feb22_CIL_IAMS_LitReview.xlsx.” The right panel corresponds to “Not Included in IAMs” row.</w:t>
      </w:r>
    </w:p>
    <w:p w14:paraId="0C091B66" w14:textId="77777777" w:rsidR="00865C43" w:rsidRDefault="00865C43"/>
    <w:p w14:paraId="6F323782" w14:textId="37549C93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2</w:t>
      </w:r>
      <w:r w:rsidR="00EA308D" w:rsidRPr="008D2D20">
        <w:rPr>
          <w:u w:val="single"/>
        </w:rPr>
        <w:t xml:space="preserve">. </w:t>
      </w:r>
      <w:r w:rsidR="00EA308D" w:rsidRPr="008D2D20">
        <w:rPr>
          <w:u w:val="single"/>
        </w:rPr>
        <w:t>Climate Change Consequences Are Heterogeneous</w:t>
      </w:r>
    </w:p>
    <w:p w14:paraId="0E99A33D" w14:textId="546CC7A2" w:rsidR="00606062" w:rsidRDefault="00EA308D">
      <w:r>
        <w:tab/>
        <w:t xml:space="preserve">“Mortality and Temperature.xlsx” contains two tabs “Panel A. Mortality” and “Panel B. Daily Temperature” corresponding to two panels in the figures. Both panels are sketched in Excel. </w:t>
      </w:r>
    </w:p>
    <w:p w14:paraId="6C3378CD" w14:textId="77777777" w:rsidR="00865C43" w:rsidRDefault="00865C43"/>
    <w:p w14:paraId="32944244" w14:textId="7FD6B1FB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3</w:t>
      </w:r>
      <w:r w:rsidR="008D2D20">
        <w:rPr>
          <w:u w:val="single"/>
        </w:rPr>
        <w:t>. Economic and Climate Uncertainty in Examined Sectors</w:t>
      </w:r>
    </w:p>
    <w:p w14:paraId="192B874D" w14:textId="0DAE4058" w:rsidR="00606062" w:rsidRDefault="00EA308D">
      <w:r>
        <w:tab/>
        <w:t xml:space="preserve">“p71.png” is the highest resolution of the figure we were able to find. </w:t>
      </w:r>
    </w:p>
    <w:p w14:paraId="70E72AC9" w14:textId="77777777" w:rsidR="00865C43" w:rsidRDefault="00865C43"/>
    <w:p w14:paraId="2EA0A99C" w14:textId="1F79C5C7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4</w:t>
      </w:r>
      <w:r w:rsidR="008D2D20">
        <w:rPr>
          <w:u w:val="single"/>
        </w:rPr>
        <w:t>. Cumulative Emissions through 2300, Alternative Scenarios</w:t>
      </w:r>
    </w:p>
    <w:p w14:paraId="3324309E" w14:textId="389E0437" w:rsidR="00606062" w:rsidRDefault="00EA308D">
      <w:r>
        <w:tab/>
        <w:t>“rcp_timeseries_cumulative-True_drop_2300-False.csv” contains cumulative emissions for a given RCP scenario (“</w:t>
      </w:r>
      <w:proofErr w:type="spellStart"/>
      <w:r>
        <w:t>rcp</w:t>
      </w:r>
      <w:proofErr w:type="spellEnd"/>
      <w:r>
        <w:t xml:space="preserve">” column) over time (“year” column). For example, </w:t>
      </w:r>
      <w:r w:rsidRPr="00EA308D">
        <w:rPr>
          <w:i/>
          <w:iCs/>
        </w:rPr>
        <w:t>ssp119</w:t>
      </w:r>
      <w:r>
        <w:rPr>
          <w:i/>
          <w:iCs/>
        </w:rPr>
        <w:t xml:space="preserve"> </w:t>
      </w:r>
      <w:r>
        <w:t>in the “</w:t>
      </w:r>
      <w:proofErr w:type="spellStart"/>
      <w:r>
        <w:t>rcp</w:t>
      </w:r>
      <w:proofErr w:type="spellEnd"/>
      <w:r w:rsidR="00865C43">
        <w:t xml:space="preserve">” column corresponds to the green dashed line in the graph (“SSP 1-1.9”). </w:t>
      </w:r>
    </w:p>
    <w:p w14:paraId="3B2CF99B" w14:textId="5047846A" w:rsidR="00865C43" w:rsidRDefault="00865C43">
      <w:r>
        <w:tab/>
        <w:t xml:space="preserve">“rff_timeseries_cumulative-True_drop_2300-False.csv” contains data on cumulative emissions across RFF’s simulations (by quantile) over time (year). This will allow to plot shaded grey areas and median values (quantile = 0.5). </w:t>
      </w:r>
    </w:p>
    <w:p w14:paraId="62AFBD75" w14:textId="77777777" w:rsidR="008D2D20" w:rsidRPr="00EA308D" w:rsidRDefault="008D2D20"/>
    <w:p w14:paraId="10E2E07C" w14:textId="7473B16D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5</w:t>
      </w:r>
      <w:r w:rsidR="008D2D20" w:rsidRPr="008D2D20">
        <w:rPr>
          <w:u w:val="single"/>
        </w:rPr>
        <w:t>. Histogram of Year of Peak, Annual Emissions</w:t>
      </w:r>
    </w:p>
    <w:p w14:paraId="6DD2540E" w14:textId="0B042160" w:rsidR="00606062" w:rsidRDefault="00865C43">
      <w:r>
        <w:tab/>
        <w:t>“rff_histogram_cumulative-False_drop_2300-Fasle.csv” contains the year of peak annual emissions (“</w:t>
      </w:r>
      <w:proofErr w:type="spellStart"/>
      <w:r>
        <w:t>max_year</w:t>
      </w:r>
      <w:proofErr w:type="spellEnd"/>
      <w:r>
        <w:t xml:space="preserve">”) for each simulation. </w:t>
      </w:r>
    </w:p>
    <w:p w14:paraId="38811A9F" w14:textId="77777777" w:rsidR="008D2D20" w:rsidRDefault="008D2D20"/>
    <w:p w14:paraId="1AF736E8" w14:textId="2E51274D" w:rsidR="00606062" w:rsidRPr="008D2D20" w:rsidRDefault="00606062">
      <w:pPr>
        <w:rPr>
          <w:u w:val="single"/>
        </w:rPr>
      </w:pPr>
      <w:r w:rsidRPr="008D2D20">
        <w:rPr>
          <w:u w:val="single"/>
        </w:rPr>
        <w:t>Figure 6</w:t>
      </w:r>
      <w:r w:rsidR="008D2D20" w:rsidRPr="008D2D20">
        <w:rPr>
          <w:u w:val="single"/>
        </w:rPr>
        <w:t>. Histogram of Year of Peak Cumulative Emissions</w:t>
      </w:r>
    </w:p>
    <w:p w14:paraId="074B524A" w14:textId="48F8F221" w:rsidR="00865C43" w:rsidRDefault="00865C43">
      <w:r>
        <w:tab/>
        <w:t>“rff_histogram_cumulative-True_drop_2300-False.csv” contains the year of peak cumulative emissions (“</w:t>
      </w:r>
      <w:proofErr w:type="spellStart"/>
      <w:r>
        <w:t>max_year</w:t>
      </w:r>
      <w:proofErr w:type="spellEnd"/>
      <w:r>
        <w:t xml:space="preserve">) for each simulation. </w:t>
      </w:r>
    </w:p>
    <w:p w14:paraId="64C41449" w14:textId="514B1A32" w:rsidR="00865C43" w:rsidRDefault="00865C43"/>
    <w:p w14:paraId="492A62D8" w14:textId="0F998F4B" w:rsidR="008D2D20" w:rsidRDefault="008D2D20">
      <w:r w:rsidRPr="008D2D20">
        <w:rPr>
          <w:b/>
          <w:bCs/>
        </w:rPr>
        <w:t>Underlying data for RFF’s simulations is publicly available here:</w:t>
      </w:r>
      <w:r>
        <w:t xml:space="preserve"> </w:t>
      </w:r>
      <w:r w:rsidRPr="008D2D20">
        <w:t>https://zenodo.org/record/5898729#.Yjn9WnrMJPZ</w:t>
      </w:r>
    </w:p>
    <w:sectPr w:rsidR="008D2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062"/>
    <w:rsid w:val="00334C64"/>
    <w:rsid w:val="00606062"/>
    <w:rsid w:val="00802536"/>
    <w:rsid w:val="00865C43"/>
    <w:rsid w:val="008D2D20"/>
    <w:rsid w:val="009E4E3F"/>
    <w:rsid w:val="00EA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A3ED9"/>
  <w15:chartTrackingRefBased/>
  <w15:docId w15:val="{688DAA6C-A04E-4974-BD85-A8836978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D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2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Mukhametkaliev</dc:creator>
  <cp:keywords/>
  <dc:description/>
  <cp:lastModifiedBy>Bogdan Mukhametkaliev</cp:lastModifiedBy>
  <cp:revision>1</cp:revision>
  <dcterms:created xsi:type="dcterms:W3CDTF">2022-03-23T19:21:00Z</dcterms:created>
  <dcterms:modified xsi:type="dcterms:W3CDTF">2022-03-23T20:33:00Z</dcterms:modified>
</cp:coreProperties>
</file>